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B7790" w14:textId="77777777" w:rsidR="00EF41B4" w:rsidRPr="00D732B3" w:rsidRDefault="00EF41B4" w:rsidP="00EF41B4">
      <w:pPr>
        <w:spacing w:before="40" w:after="40"/>
        <w:jc w:val="center"/>
        <w:rPr>
          <w:b/>
        </w:rPr>
      </w:pPr>
    </w:p>
    <w:p w14:paraId="13A6326B" w14:textId="28AD0BD2" w:rsidR="00FC6A87" w:rsidRPr="007A3A71" w:rsidRDefault="00FC6A87" w:rsidP="00FC6A87">
      <w:pPr>
        <w:pStyle w:val="Heading2"/>
        <w:shd w:val="clear" w:color="auto" w:fill="FFFFFF"/>
        <w:jc w:val="center"/>
        <w:rPr>
          <w:rFonts w:cstheme="majorHAnsi"/>
          <w:b/>
          <w:color w:val="000000"/>
          <w:u w:val="single"/>
        </w:rPr>
      </w:pPr>
      <w:r w:rsidRPr="007A3A71">
        <w:rPr>
          <w:rFonts w:cstheme="majorHAnsi"/>
          <w:b/>
          <w:color w:val="000000"/>
          <w:u w:val="single"/>
        </w:rPr>
        <w:t>Conflict-Free Minerals Policy Statement</w:t>
      </w:r>
    </w:p>
    <w:p w14:paraId="11AB490A" w14:textId="77777777" w:rsidR="00FC6A87" w:rsidRPr="0097038B" w:rsidRDefault="00FC6A87" w:rsidP="00FC6A87">
      <w:pPr>
        <w:rPr>
          <w:rFonts w:asciiTheme="majorHAnsi" w:hAnsiTheme="majorHAnsi" w:cstheme="majorHAnsi"/>
        </w:rPr>
      </w:pPr>
    </w:p>
    <w:p w14:paraId="0036A1DF" w14:textId="266ED4FD" w:rsidR="0097038B" w:rsidRDefault="00A15509" w:rsidP="00FC6A87">
      <w:pPr>
        <w:pStyle w:val="NormalWeb"/>
        <w:shd w:val="clear" w:color="auto" w:fill="FFFFFF"/>
        <w:spacing w:before="0" w:after="0"/>
        <w:rPr>
          <w:rFonts w:asciiTheme="majorHAnsi" w:hAnsiTheme="majorHAnsi" w:cstheme="majorHAnsi"/>
          <w:shd w:val="clear" w:color="auto" w:fill="FFFFFF"/>
        </w:rPr>
      </w:pPr>
      <w:r w:rsidRPr="0097038B">
        <w:rPr>
          <w:rFonts w:asciiTheme="majorHAnsi" w:hAnsiTheme="majorHAnsi" w:cstheme="majorHAnsi"/>
          <w:shd w:val="clear" w:color="auto" w:fill="FFFFFF"/>
        </w:rPr>
        <w:t xml:space="preserve">PLZ </w:t>
      </w:r>
      <w:r w:rsidR="00D9375D">
        <w:rPr>
          <w:rFonts w:asciiTheme="majorHAnsi" w:hAnsiTheme="majorHAnsi" w:cstheme="majorHAnsi"/>
          <w:shd w:val="clear" w:color="auto" w:fill="FFFFFF"/>
        </w:rPr>
        <w:t xml:space="preserve">Corp. (“PLZ”) </w:t>
      </w:r>
      <w:r w:rsidRPr="0097038B">
        <w:rPr>
          <w:rFonts w:asciiTheme="majorHAnsi" w:hAnsiTheme="majorHAnsi" w:cstheme="majorHAnsi"/>
          <w:shd w:val="clear" w:color="auto" w:fill="FFFFFF"/>
        </w:rPr>
        <w:t>carries out appropriate supply chain due diligence</w:t>
      </w:r>
      <w:r w:rsidR="0097038B">
        <w:rPr>
          <w:rFonts w:asciiTheme="majorHAnsi" w:hAnsiTheme="majorHAnsi" w:cstheme="majorHAnsi"/>
          <w:shd w:val="clear" w:color="auto" w:fill="FFFFFF"/>
        </w:rPr>
        <w:t xml:space="preserve"> regarding conflict minerals</w:t>
      </w:r>
      <w:r w:rsidR="00D9375D">
        <w:rPr>
          <w:rFonts w:asciiTheme="majorHAnsi" w:hAnsiTheme="majorHAnsi" w:cstheme="majorHAnsi"/>
          <w:shd w:val="clear" w:color="auto" w:fill="FFFFFF"/>
        </w:rPr>
        <w:t>. PLZ</w:t>
      </w:r>
      <w:r w:rsidR="0097038B">
        <w:rPr>
          <w:rFonts w:asciiTheme="majorHAnsi" w:hAnsiTheme="majorHAnsi" w:cstheme="majorHAnsi"/>
          <w:shd w:val="clear" w:color="auto" w:fill="FFFFFF"/>
        </w:rPr>
        <w:t xml:space="preserve"> can </w:t>
      </w:r>
      <w:r w:rsidR="0097038B" w:rsidRPr="0097038B">
        <w:rPr>
          <w:rFonts w:asciiTheme="majorHAnsi" w:hAnsiTheme="majorHAnsi" w:cstheme="majorHAnsi"/>
        </w:rPr>
        <w:t>confirm that</w:t>
      </w:r>
      <w:r w:rsidR="00D9375D">
        <w:rPr>
          <w:rFonts w:asciiTheme="majorHAnsi" w:hAnsiTheme="majorHAnsi" w:cstheme="majorHAnsi"/>
        </w:rPr>
        <w:t>,</w:t>
      </w:r>
      <w:r w:rsidR="0097038B" w:rsidRPr="0097038B">
        <w:rPr>
          <w:rFonts w:asciiTheme="majorHAnsi" w:hAnsiTheme="majorHAnsi" w:cstheme="majorHAnsi"/>
        </w:rPr>
        <w:t xml:space="preserve"> at this time</w:t>
      </w:r>
      <w:r w:rsidR="00D9375D">
        <w:rPr>
          <w:rFonts w:asciiTheme="majorHAnsi" w:hAnsiTheme="majorHAnsi" w:cstheme="majorHAnsi"/>
        </w:rPr>
        <w:t>,</w:t>
      </w:r>
      <w:r w:rsidR="0097038B" w:rsidRPr="0097038B">
        <w:rPr>
          <w:rFonts w:asciiTheme="majorHAnsi" w:hAnsiTheme="majorHAnsi" w:cstheme="majorHAnsi"/>
        </w:rPr>
        <w:t xml:space="preserve"> there is no indication that any products </w:t>
      </w:r>
      <w:r w:rsidR="00D837E1">
        <w:rPr>
          <w:rFonts w:asciiTheme="majorHAnsi" w:hAnsiTheme="majorHAnsi" w:cstheme="majorHAnsi"/>
        </w:rPr>
        <w:t xml:space="preserve">that </w:t>
      </w:r>
      <w:r w:rsidR="00D9375D">
        <w:rPr>
          <w:rFonts w:asciiTheme="majorHAnsi" w:hAnsiTheme="majorHAnsi" w:cstheme="majorHAnsi"/>
        </w:rPr>
        <w:t>PLZ</w:t>
      </w:r>
      <w:r w:rsidR="0097038B" w:rsidRPr="0097038B">
        <w:rPr>
          <w:rFonts w:asciiTheme="majorHAnsi" w:hAnsiTheme="majorHAnsi" w:cstheme="majorHAnsi"/>
        </w:rPr>
        <w:t xml:space="preserve"> manufacture</w:t>
      </w:r>
      <w:r w:rsidR="00D9375D">
        <w:rPr>
          <w:rFonts w:asciiTheme="majorHAnsi" w:hAnsiTheme="majorHAnsi" w:cstheme="majorHAnsi"/>
        </w:rPr>
        <w:t>s</w:t>
      </w:r>
      <w:r w:rsidR="0097038B" w:rsidRPr="0097038B">
        <w:rPr>
          <w:rFonts w:asciiTheme="majorHAnsi" w:hAnsiTheme="majorHAnsi" w:cstheme="majorHAnsi"/>
        </w:rPr>
        <w:t xml:space="preserve"> contain </w:t>
      </w:r>
      <w:r w:rsidR="00D9375D">
        <w:rPr>
          <w:rFonts w:asciiTheme="majorHAnsi" w:hAnsiTheme="majorHAnsi" w:cstheme="majorHAnsi"/>
        </w:rPr>
        <w:t>conflict minerals</w:t>
      </w:r>
      <w:r w:rsidR="00D837E1">
        <w:rPr>
          <w:rFonts w:asciiTheme="majorHAnsi" w:hAnsiTheme="majorHAnsi" w:cstheme="majorHAnsi"/>
        </w:rPr>
        <w:t xml:space="preserve">, </w:t>
      </w:r>
      <w:r w:rsidR="00D9375D">
        <w:rPr>
          <w:rFonts w:asciiTheme="majorHAnsi" w:hAnsiTheme="majorHAnsi" w:cstheme="majorHAnsi"/>
        </w:rPr>
        <w:t xml:space="preserve">as that term is defined by the United States </w:t>
      </w:r>
      <w:proofErr w:type="gramStart"/>
      <w:r w:rsidR="00D9375D">
        <w:rPr>
          <w:rFonts w:asciiTheme="majorHAnsi" w:hAnsiTheme="majorHAnsi" w:cstheme="majorHAnsi"/>
        </w:rPr>
        <w:t>government</w:t>
      </w:r>
      <w:r w:rsidR="00D837E1">
        <w:rPr>
          <w:rFonts w:asciiTheme="majorHAnsi" w:hAnsiTheme="majorHAnsi" w:cstheme="majorHAnsi"/>
        </w:rPr>
        <w:t>, that</w:t>
      </w:r>
      <w:proofErr w:type="gramEnd"/>
      <w:r w:rsidR="00D837E1">
        <w:rPr>
          <w:rFonts w:asciiTheme="majorHAnsi" w:hAnsiTheme="majorHAnsi" w:cstheme="majorHAnsi"/>
        </w:rPr>
        <w:t xml:space="preserve"> </w:t>
      </w:r>
      <w:r w:rsidR="00E03655">
        <w:rPr>
          <w:rFonts w:asciiTheme="majorHAnsi" w:hAnsiTheme="majorHAnsi" w:cstheme="majorHAnsi"/>
          <w:shd w:val="clear" w:color="auto" w:fill="FFFFFF"/>
        </w:rPr>
        <w:t>finance or benefit</w:t>
      </w:r>
      <w:r w:rsidR="00D837E1" w:rsidRPr="0097038B">
        <w:rPr>
          <w:rFonts w:asciiTheme="majorHAnsi" w:hAnsiTheme="majorHAnsi" w:cstheme="majorHAnsi"/>
          <w:shd w:val="clear" w:color="auto" w:fill="FFFFFF"/>
        </w:rPr>
        <w:t xml:space="preserve"> armed groups </w:t>
      </w:r>
      <w:r w:rsidR="00D837E1" w:rsidRPr="00D837E1">
        <w:rPr>
          <w:rFonts w:asciiTheme="majorHAnsi" w:hAnsiTheme="majorHAnsi" w:cstheme="majorHAnsi"/>
          <w:shd w:val="clear" w:color="auto" w:fill="FFFFFF"/>
        </w:rPr>
        <w:t>in the Democratic Republic of the Congo or an adjoining country (“Covered Countries”)</w:t>
      </w:r>
      <w:r w:rsidR="00D9375D">
        <w:rPr>
          <w:rFonts w:asciiTheme="majorHAnsi" w:hAnsiTheme="majorHAnsi" w:cstheme="majorHAnsi"/>
        </w:rPr>
        <w:t>.</w:t>
      </w:r>
    </w:p>
    <w:p w14:paraId="6CD14A2E" w14:textId="7AFC9043" w:rsidR="00E03655" w:rsidRDefault="00D9375D" w:rsidP="00D837E1">
      <w:pPr>
        <w:pStyle w:val="NormalWeb"/>
        <w:shd w:val="clear" w:color="auto" w:fill="FFFFFF"/>
        <w:rPr>
          <w:rFonts w:asciiTheme="majorHAnsi" w:hAnsiTheme="majorHAnsi" w:cstheme="majorHAnsi"/>
          <w:shd w:val="clear" w:color="auto" w:fill="FFFFFF"/>
        </w:rPr>
      </w:pPr>
      <w:r>
        <w:rPr>
          <w:rFonts w:asciiTheme="majorHAnsi" w:hAnsiTheme="majorHAnsi" w:cstheme="majorHAnsi"/>
          <w:shd w:val="clear" w:color="auto" w:fill="FFFFFF"/>
        </w:rPr>
        <w:t>To make this determination</w:t>
      </w:r>
      <w:r w:rsidR="00A15509" w:rsidRPr="0097038B">
        <w:rPr>
          <w:rFonts w:asciiTheme="majorHAnsi" w:hAnsiTheme="majorHAnsi" w:cstheme="majorHAnsi"/>
          <w:shd w:val="clear" w:color="auto" w:fill="FFFFFF"/>
        </w:rPr>
        <w:t xml:space="preserve">, </w:t>
      </w:r>
      <w:r w:rsidR="00E03655">
        <w:rPr>
          <w:rFonts w:asciiTheme="majorHAnsi" w:hAnsiTheme="majorHAnsi" w:cstheme="majorHAnsi"/>
          <w:shd w:val="clear" w:color="auto" w:fill="FFFFFF"/>
        </w:rPr>
        <w:t>PLZ has examined its product portfolio for potential use of conflict minerals (</w:t>
      </w:r>
      <w:r w:rsidR="00E03655" w:rsidRPr="00207E0D">
        <w:rPr>
          <w:rFonts w:asciiTheme="majorHAnsi" w:hAnsiTheme="majorHAnsi" w:cstheme="majorHAnsi"/>
          <w:i/>
          <w:iCs/>
          <w:shd w:val="clear" w:color="auto" w:fill="FFFFFF"/>
        </w:rPr>
        <w:t>i.e</w:t>
      </w:r>
      <w:r w:rsidR="00E03655">
        <w:rPr>
          <w:rFonts w:asciiTheme="majorHAnsi" w:hAnsiTheme="majorHAnsi" w:cstheme="majorHAnsi"/>
          <w:shd w:val="clear" w:color="auto" w:fill="FFFFFF"/>
        </w:rPr>
        <w:t xml:space="preserve">., </w:t>
      </w:r>
      <w:r w:rsidR="00E03655" w:rsidRPr="0097038B">
        <w:rPr>
          <w:rFonts w:asciiTheme="majorHAnsi" w:hAnsiTheme="majorHAnsi" w:cstheme="majorHAnsi"/>
        </w:rPr>
        <w:t>tin, tantalum, tungsten, and</w:t>
      </w:r>
      <w:r w:rsidR="00E03655">
        <w:rPr>
          <w:rFonts w:asciiTheme="majorHAnsi" w:hAnsiTheme="majorHAnsi" w:cstheme="majorHAnsi"/>
        </w:rPr>
        <w:t xml:space="preserve"> gold)</w:t>
      </w:r>
      <w:r w:rsidR="002663E2">
        <w:rPr>
          <w:rFonts w:asciiTheme="majorHAnsi" w:hAnsiTheme="majorHAnsi" w:cstheme="majorHAnsi"/>
        </w:rPr>
        <w:t>. PLZ has</w:t>
      </w:r>
      <w:r w:rsidR="00E03655">
        <w:rPr>
          <w:rFonts w:asciiTheme="majorHAnsi" w:hAnsiTheme="majorHAnsi" w:cstheme="majorHAnsi"/>
        </w:rPr>
        <w:t xml:space="preserve"> identified the metal </w:t>
      </w:r>
      <w:r w:rsidR="002666E2">
        <w:rPr>
          <w:rFonts w:asciiTheme="majorHAnsi" w:hAnsiTheme="majorHAnsi" w:cstheme="majorHAnsi"/>
        </w:rPr>
        <w:t>components</w:t>
      </w:r>
      <w:r w:rsidR="00E03655">
        <w:rPr>
          <w:rFonts w:asciiTheme="majorHAnsi" w:hAnsiTheme="majorHAnsi" w:cstheme="majorHAnsi"/>
        </w:rPr>
        <w:t xml:space="preserve"> used in the packaging of its products as the category of raw materials that may contain elements that qualify as conflict minerals under the law. Accordingly, </w:t>
      </w:r>
      <w:r>
        <w:rPr>
          <w:rFonts w:asciiTheme="majorHAnsi" w:hAnsiTheme="majorHAnsi" w:cstheme="majorHAnsi"/>
          <w:shd w:val="clear" w:color="auto" w:fill="FFFFFF"/>
        </w:rPr>
        <w:t xml:space="preserve">PLZ conducts due diligence of our suppliers of metal </w:t>
      </w:r>
      <w:r w:rsidR="002666E2">
        <w:rPr>
          <w:rFonts w:asciiTheme="majorHAnsi" w:hAnsiTheme="majorHAnsi" w:cstheme="majorHAnsi"/>
          <w:shd w:val="clear" w:color="auto" w:fill="FFFFFF"/>
        </w:rPr>
        <w:t>components</w:t>
      </w:r>
      <w:r>
        <w:rPr>
          <w:rFonts w:asciiTheme="majorHAnsi" w:hAnsiTheme="majorHAnsi" w:cstheme="majorHAnsi"/>
          <w:shd w:val="clear" w:color="auto" w:fill="FFFFFF"/>
        </w:rPr>
        <w:t xml:space="preserve">, such as cans and valves, </w:t>
      </w:r>
      <w:r w:rsidR="00A15509" w:rsidRPr="0097038B">
        <w:rPr>
          <w:rFonts w:asciiTheme="majorHAnsi" w:hAnsiTheme="majorHAnsi" w:cstheme="majorHAnsi"/>
          <w:shd w:val="clear" w:color="auto" w:fill="FFFFFF"/>
        </w:rPr>
        <w:t xml:space="preserve">in line with the OECD Due Diligence Guidance for Responsible Supply Chains of Minerals from Conflict-Affected and High-Risk Areas. As part of its process, PLZ </w:t>
      </w:r>
      <w:r>
        <w:rPr>
          <w:rFonts w:asciiTheme="majorHAnsi" w:hAnsiTheme="majorHAnsi" w:cstheme="majorHAnsi"/>
          <w:shd w:val="clear" w:color="auto" w:fill="FFFFFF"/>
        </w:rPr>
        <w:t>utilizes</w:t>
      </w:r>
      <w:r w:rsidR="00A15509" w:rsidRPr="0097038B">
        <w:rPr>
          <w:rFonts w:asciiTheme="majorHAnsi" w:hAnsiTheme="majorHAnsi" w:cstheme="majorHAnsi"/>
          <w:shd w:val="clear" w:color="auto" w:fill="FFFFFF"/>
        </w:rPr>
        <w:t xml:space="preserve"> the Conflict Minerals Reporting Template developed by the Responsible Minerals Initiative (</w:t>
      </w:r>
      <w:r>
        <w:rPr>
          <w:rFonts w:asciiTheme="majorHAnsi" w:hAnsiTheme="majorHAnsi" w:cstheme="majorHAnsi"/>
          <w:shd w:val="clear" w:color="auto" w:fill="FFFFFF"/>
        </w:rPr>
        <w:t>“</w:t>
      </w:r>
      <w:r w:rsidR="00A15509" w:rsidRPr="0097038B">
        <w:rPr>
          <w:rFonts w:asciiTheme="majorHAnsi" w:hAnsiTheme="majorHAnsi" w:cstheme="majorHAnsi"/>
          <w:shd w:val="clear" w:color="auto" w:fill="FFFFFF"/>
        </w:rPr>
        <w:t>RMI</w:t>
      </w:r>
      <w:r>
        <w:rPr>
          <w:rFonts w:asciiTheme="majorHAnsi" w:hAnsiTheme="majorHAnsi" w:cstheme="majorHAnsi"/>
          <w:shd w:val="clear" w:color="auto" w:fill="FFFFFF"/>
        </w:rPr>
        <w:t>”</w:t>
      </w:r>
      <w:r w:rsidR="00A15509" w:rsidRPr="0097038B">
        <w:rPr>
          <w:rFonts w:asciiTheme="majorHAnsi" w:hAnsiTheme="majorHAnsi" w:cstheme="majorHAnsi"/>
          <w:shd w:val="clear" w:color="auto" w:fill="FFFFFF"/>
        </w:rPr>
        <w:t xml:space="preserve">) to obtain direct confirmation from its suppliers that minerals contained in </w:t>
      </w:r>
      <w:r w:rsidR="00D837E1">
        <w:rPr>
          <w:rFonts w:asciiTheme="majorHAnsi" w:hAnsiTheme="majorHAnsi" w:cstheme="majorHAnsi"/>
          <w:shd w:val="clear" w:color="auto" w:fill="FFFFFF"/>
        </w:rPr>
        <w:t xml:space="preserve">the metal </w:t>
      </w:r>
      <w:r w:rsidR="002666E2">
        <w:rPr>
          <w:rFonts w:asciiTheme="majorHAnsi" w:hAnsiTheme="majorHAnsi" w:cstheme="majorHAnsi"/>
          <w:shd w:val="clear" w:color="auto" w:fill="FFFFFF"/>
        </w:rPr>
        <w:t>components</w:t>
      </w:r>
      <w:r w:rsidR="00A15509" w:rsidRPr="0097038B">
        <w:rPr>
          <w:rFonts w:asciiTheme="majorHAnsi" w:hAnsiTheme="majorHAnsi" w:cstheme="majorHAnsi"/>
          <w:shd w:val="clear" w:color="auto" w:fill="FFFFFF"/>
        </w:rPr>
        <w:t xml:space="preserve"> we purchase for our products do not support armed groups in the Covered Countries</w:t>
      </w:r>
      <w:r w:rsidR="00D837E1">
        <w:rPr>
          <w:rFonts w:asciiTheme="majorHAnsi" w:hAnsiTheme="majorHAnsi" w:cstheme="majorHAnsi"/>
          <w:shd w:val="clear" w:color="auto" w:fill="FFFFFF"/>
        </w:rPr>
        <w:t xml:space="preserve">. </w:t>
      </w:r>
    </w:p>
    <w:p w14:paraId="367DA21B" w14:textId="1BA6F390" w:rsidR="00A15509" w:rsidRPr="0097038B" w:rsidRDefault="00E03655" w:rsidP="00E03655">
      <w:pPr>
        <w:pStyle w:val="NormalWeb"/>
        <w:shd w:val="clear" w:color="auto" w:fill="FFFFFF"/>
        <w:spacing w:before="0" w:after="0"/>
        <w:rPr>
          <w:rFonts w:asciiTheme="majorHAnsi" w:hAnsiTheme="majorHAnsi" w:cstheme="majorHAnsi"/>
          <w:shd w:val="clear" w:color="auto" w:fill="FFFFFF"/>
        </w:rPr>
      </w:pPr>
      <w:r w:rsidRPr="0097038B">
        <w:rPr>
          <w:rFonts w:asciiTheme="majorHAnsi" w:hAnsiTheme="majorHAnsi" w:cstheme="majorHAnsi"/>
        </w:rPr>
        <w:t xml:space="preserve">We expect our suppliers </w:t>
      </w:r>
      <w:r>
        <w:rPr>
          <w:rFonts w:asciiTheme="majorHAnsi" w:hAnsiTheme="majorHAnsi" w:cstheme="majorHAnsi"/>
        </w:rPr>
        <w:t xml:space="preserve">of metal </w:t>
      </w:r>
      <w:r w:rsidR="002666E2">
        <w:rPr>
          <w:rFonts w:asciiTheme="majorHAnsi" w:hAnsiTheme="majorHAnsi" w:cstheme="majorHAnsi"/>
        </w:rPr>
        <w:t>components</w:t>
      </w:r>
      <w:r>
        <w:rPr>
          <w:rFonts w:asciiTheme="majorHAnsi" w:hAnsiTheme="majorHAnsi" w:cstheme="majorHAnsi"/>
        </w:rPr>
        <w:t xml:space="preserve"> </w:t>
      </w:r>
      <w:r w:rsidRPr="0097038B">
        <w:rPr>
          <w:rFonts w:asciiTheme="majorHAnsi" w:hAnsiTheme="majorHAnsi" w:cstheme="majorHAnsi"/>
        </w:rPr>
        <w:t xml:space="preserve">to have a policy in place and implement a system to trace the origin of tin, tantalum, tungsten, and gold supplied to the Company, following the template developed by the </w:t>
      </w:r>
      <w:r>
        <w:rPr>
          <w:rFonts w:asciiTheme="majorHAnsi" w:hAnsiTheme="majorHAnsi" w:cstheme="majorHAnsi"/>
        </w:rPr>
        <w:t>RMI</w:t>
      </w:r>
      <w:r w:rsidRPr="0097038B">
        <w:rPr>
          <w:rFonts w:asciiTheme="majorHAnsi" w:hAnsiTheme="majorHAnsi" w:cstheme="majorHAnsi"/>
        </w:rPr>
        <w:t xml:space="preserve">. </w:t>
      </w:r>
      <w:r w:rsidR="002666E2">
        <w:rPr>
          <w:rFonts w:asciiTheme="majorHAnsi" w:hAnsiTheme="majorHAnsi" w:cstheme="majorHAnsi"/>
        </w:rPr>
        <w:t>We also expect o</w:t>
      </w:r>
      <w:r w:rsidR="00D837E1">
        <w:rPr>
          <w:rFonts w:asciiTheme="majorHAnsi" w:hAnsiTheme="majorHAnsi" w:cstheme="majorHAnsi"/>
          <w:shd w:val="clear" w:color="auto" w:fill="FFFFFF"/>
        </w:rPr>
        <w:t xml:space="preserve">ur </w:t>
      </w:r>
      <w:r w:rsidR="00A15509" w:rsidRPr="0097038B">
        <w:rPr>
          <w:rFonts w:asciiTheme="majorHAnsi" w:hAnsiTheme="majorHAnsi" w:cstheme="majorHAnsi"/>
          <w:shd w:val="clear" w:color="auto" w:fill="FFFFFF"/>
        </w:rPr>
        <w:t xml:space="preserve">suppliers </w:t>
      </w:r>
      <w:r w:rsidR="00207E0D">
        <w:rPr>
          <w:rFonts w:asciiTheme="majorHAnsi" w:hAnsiTheme="majorHAnsi" w:cstheme="majorHAnsi"/>
          <w:shd w:val="clear" w:color="auto" w:fill="FFFFFF"/>
        </w:rPr>
        <w:t xml:space="preserve">of metal </w:t>
      </w:r>
      <w:r w:rsidR="002666E2">
        <w:rPr>
          <w:rFonts w:asciiTheme="majorHAnsi" w:hAnsiTheme="majorHAnsi" w:cstheme="majorHAnsi"/>
          <w:shd w:val="clear" w:color="auto" w:fill="FFFFFF"/>
        </w:rPr>
        <w:t>components</w:t>
      </w:r>
      <w:r w:rsidR="00207E0D">
        <w:rPr>
          <w:rFonts w:asciiTheme="majorHAnsi" w:hAnsiTheme="majorHAnsi" w:cstheme="majorHAnsi"/>
          <w:shd w:val="clear" w:color="auto" w:fill="FFFFFF"/>
        </w:rPr>
        <w:t xml:space="preserve"> </w:t>
      </w:r>
      <w:r w:rsidR="002666E2">
        <w:rPr>
          <w:rFonts w:asciiTheme="majorHAnsi" w:hAnsiTheme="majorHAnsi" w:cstheme="majorHAnsi"/>
          <w:shd w:val="clear" w:color="auto" w:fill="FFFFFF"/>
        </w:rPr>
        <w:t xml:space="preserve">to confirm </w:t>
      </w:r>
      <w:r w:rsidR="00A15509" w:rsidRPr="0097038B">
        <w:rPr>
          <w:rFonts w:asciiTheme="majorHAnsi" w:hAnsiTheme="majorHAnsi" w:cstheme="majorHAnsi"/>
          <w:shd w:val="clear" w:color="auto" w:fill="FFFFFF"/>
        </w:rPr>
        <w:t xml:space="preserve">that their full </w:t>
      </w:r>
      <w:proofErr w:type="gramStart"/>
      <w:r w:rsidR="00A15509" w:rsidRPr="0097038B">
        <w:rPr>
          <w:rFonts w:asciiTheme="majorHAnsi" w:hAnsiTheme="majorHAnsi" w:cstheme="majorHAnsi"/>
          <w:shd w:val="clear" w:color="auto" w:fill="FFFFFF"/>
        </w:rPr>
        <w:t>supply</w:t>
      </w:r>
      <w:proofErr w:type="gramEnd"/>
      <w:r w:rsidR="00A15509" w:rsidRPr="0097038B">
        <w:rPr>
          <w:rFonts w:asciiTheme="majorHAnsi" w:hAnsiTheme="majorHAnsi" w:cstheme="majorHAnsi"/>
          <w:shd w:val="clear" w:color="auto" w:fill="FFFFFF"/>
        </w:rPr>
        <w:t xml:space="preserve"> chain has been duly examined to confirm this. </w:t>
      </w:r>
    </w:p>
    <w:p w14:paraId="4A7282DA" w14:textId="663D2FA8" w:rsidR="007A3A71" w:rsidRDefault="007A3A71" w:rsidP="007A3A71">
      <w:pPr>
        <w:pStyle w:val="NormalWeb"/>
        <w:shd w:val="clear" w:color="auto" w:fill="FFFFFF"/>
        <w:rPr>
          <w:rFonts w:asciiTheme="majorHAnsi" w:hAnsiTheme="majorHAnsi" w:cstheme="majorHAnsi"/>
        </w:rPr>
      </w:pPr>
      <w:r w:rsidRPr="0097038B">
        <w:rPr>
          <w:rFonts w:asciiTheme="majorHAnsi" w:hAnsiTheme="majorHAnsi" w:cstheme="majorHAnsi"/>
        </w:rPr>
        <w:t>We also understand the livelihoods of many people are dependent upon the safe and legitimate extraction of these minerals. Against this background, we do not intend to ban or cease the use of these minerals, provided it can be demonstrated that they do not originate from sources that directly or indirectly finance or benefit armed groups.</w:t>
      </w:r>
    </w:p>
    <w:p w14:paraId="545A3A3D" w14:textId="18339C2E" w:rsidR="00D9375D" w:rsidRPr="0097038B" w:rsidRDefault="00D9375D" w:rsidP="00D9375D">
      <w:pPr>
        <w:pStyle w:val="NormalWeb"/>
        <w:shd w:val="clear" w:color="auto" w:fill="FFFFFF"/>
        <w:jc w:val="right"/>
        <w:rPr>
          <w:rFonts w:asciiTheme="majorHAnsi" w:hAnsiTheme="majorHAnsi" w:cstheme="majorHAnsi"/>
        </w:rPr>
      </w:pPr>
      <w:r>
        <w:rPr>
          <w:rFonts w:asciiTheme="majorHAnsi" w:hAnsiTheme="majorHAnsi" w:cstheme="majorHAnsi"/>
        </w:rPr>
        <w:t xml:space="preserve">Publication date: </w:t>
      </w:r>
      <w:r w:rsidR="003E4E95">
        <w:rPr>
          <w:rFonts w:asciiTheme="majorHAnsi" w:hAnsiTheme="majorHAnsi" w:cstheme="majorHAnsi"/>
        </w:rPr>
        <w:t>November</w:t>
      </w:r>
      <w:r>
        <w:rPr>
          <w:rFonts w:asciiTheme="majorHAnsi" w:hAnsiTheme="majorHAnsi" w:cstheme="majorHAnsi"/>
        </w:rPr>
        <w:t xml:space="preserve"> </w:t>
      </w:r>
      <w:r w:rsidR="003E4E95">
        <w:rPr>
          <w:rFonts w:asciiTheme="majorHAnsi" w:hAnsiTheme="majorHAnsi" w:cstheme="majorHAnsi"/>
        </w:rPr>
        <w:t>09</w:t>
      </w:r>
      <w:r>
        <w:rPr>
          <w:rFonts w:asciiTheme="majorHAnsi" w:hAnsiTheme="majorHAnsi" w:cstheme="majorHAnsi"/>
        </w:rPr>
        <w:t>, 2023</w:t>
      </w:r>
    </w:p>
    <w:p w14:paraId="0BDD53D9" w14:textId="4C488ABD" w:rsidR="00707632" w:rsidRPr="00707632" w:rsidRDefault="00707632" w:rsidP="0097038B">
      <w:bookmarkStart w:id="0" w:name="_GoBack"/>
      <w:bookmarkEnd w:id="0"/>
    </w:p>
    <w:sectPr w:rsidR="00707632" w:rsidRPr="00707632" w:rsidSect="005B71DF">
      <w:headerReference w:type="default" r:id="rId7"/>
      <w:pgSz w:w="12240" w:h="15840"/>
      <w:pgMar w:top="288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66CDA" w14:textId="77777777" w:rsidR="00F25F21" w:rsidRDefault="00F25F21" w:rsidP="008128CB">
      <w:r>
        <w:separator/>
      </w:r>
    </w:p>
  </w:endnote>
  <w:endnote w:type="continuationSeparator" w:id="0">
    <w:p w14:paraId="009D217F" w14:textId="77777777" w:rsidR="00F25F21" w:rsidRDefault="00F25F21" w:rsidP="0081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Times New Roman"/>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36D3C" w14:textId="77777777" w:rsidR="00F25F21" w:rsidRDefault="00F25F21" w:rsidP="008128CB">
      <w:r>
        <w:separator/>
      </w:r>
    </w:p>
  </w:footnote>
  <w:footnote w:type="continuationSeparator" w:id="0">
    <w:p w14:paraId="4B2B1539" w14:textId="77777777" w:rsidR="00F25F21" w:rsidRDefault="00F25F21" w:rsidP="00812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A4CC2" w14:textId="77777777" w:rsidR="00F46E5F" w:rsidRDefault="008128CB">
    <w:pPr>
      <w:pStyle w:val="Header"/>
    </w:pPr>
    <w:r>
      <w:rPr>
        <w:noProof/>
      </w:rPr>
      <w:drawing>
        <wp:anchor distT="0" distB="0" distL="114300" distR="114300" simplePos="0" relativeHeight="251658240" behindDoc="1" locked="0" layoutInCell="1" allowOverlap="1" wp14:anchorId="32B5032E" wp14:editId="01C27F43">
          <wp:simplePos x="0" y="0"/>
          <wp:positionH relativeFrom="page">
            <wp:posOffset>0</wp:posOffset>
          </wp:positionH>
          <wp:positionV relativeFrom="page">
            <wp:posOffset>1270</wp:posOffset>
          </wp:positionV>
          <wp:extent cx="7769786" cy="10055018"/>
          <wp:effectExtent l="0" t="0" r="317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786" cy="10055018"/>
                  </a:xfrm>
                  <a:prstGeom prst="rect">
                    <a:avLst/>
                  </a:prstGeom>
                  <a:ln>
                    <a:noFill/>
                  </a:ln>
                  <a:extLs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CB"/>
    <w:rsid w:val="00057F96"/>
    <w:rsid w:val="00107517"/>
    <w:rsid w:val="0015210D"/>
    <w:rsid w:val="00207E0D"/>
    <w:rsid w:val="002663E2"/>
    <w:rsid w:val="002666E2"/>
    <w:rsid w:val="002C529E"/>
    <w:rsid w:val="00322526"/>
    <w:rsid w:val="003506AC"/>
    <w:rsid w:val="003E4E95"/>
    <w:rsid w:val="004A2BC4"/>
    <w:rsid w:val="00506495"/>
    <w:rsid w:val="005272EF"/>
    <w:rsid w:val="00577842"/>
    <w:rsid w:val="00583925"/>
    <w:rsid w:val="005B71DF"/>
    <w:rsid w:val="00670DE8"/>
    <w:rsid w:val="006A3D0A"/>
    <w:rsid w:val="00707632"/>
    <w:rsid w:val="007141E9"/>
    <w:rsid w:val="007A3A71"/>
    <w:rsid w:val="008128CB"/>
    <w:rsid w:val="00887C1D"/>
    <w:rsid w:val="008A1225"/>
    <w:rsid w:val="008A516E"/>
    <w:rsid w:val="008E32CA"/>
    <w:rsid w:val="0090648E"/>
    <w:rsid w:val="0097038B"/>
    <w:rsid w:val="00A15509"/>
    <w:rsid w:val="00AA5AE1"/>
    <w:rsid w:val="00AB4C09"/>
    <w:rsid w:val="00AE1150"/>
    <w:rsid w:val="00B56FEF"/>
    <w:rsid w:val="00B61257"/>
    <w:rsid w:val="00C66367"/>
    <w:rsid w:val="00D453E9"/>
    <w:rsid w:val="00D837E1"/>
    <w:rsid w:val="00D9375D"/>
    <w:rsid w:val="00DC2FC0"/>
    <w:rsid w:val="00DE7DA0"/>
    <w:rsid w:val="00E03655"/>
    <w:rsid w:val="00E91A75"/>
    <w:rsid w:val="00EF41B4"/>
    <w:rsid w:val="00F25F21"/>
    <w:rsid w:val="00F4542C"/>
    <w:rsid w:val="00F46E5F"/>
    <w:rsid w:val="00FC6A87"/>
    <w:rsid w:val="00FE2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28B950E"/>
  <w15:docId w15:val="{0B746FAA-E1CA-480E-9234-A47B6EFA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225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C6A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C6A8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28CB"/>
    <w:pPr>
      <w:tabs>
        <w:tab w:val="center" w:pos="4680"/>
        <w:tab w:val="right" w:pos="9360"/>
      </w:tabs>
    </w:pPr>
  </w:style>
  <w:style w:type="character" w:customStyle="1" w:styleId="HeaderChar">
    <w:name w:val="Header Char"/>
    <w:basedOn w:val="DefaultParagraphFont"/>
    <w:link w:val="Header"/>
    <w:uiPriority w:val="99"/>
    <w:rsid w:val="008128CB"/>
    <w:rPr>
      <w:rFonts w:eastAsiaTheme="minorEastAsia"/>
    </w:rPr>
  </w:style>
  <w:style w:type="paragraph" w:styleId="Footer">
    <w:name w:val="footer"/>
    <w:basedOn w:val="Normal"/>
    <w:link w:val="FooterChar"/>
    <w:uiPriority w:val="99"/>
    <w:unhideWhenUsed/>
    <w:rsid w:val="008128CB"/>
    <w:pPr>
      <w:tabs>
        <w:tab w:val="center" w:pos="4680"/>
        <w:tab w:val="right" w:pos="9360"/>
      </w:tabs>
    </w:pPr>
  </w:style>
  <w:style w:type="character" w:customStyle="1" w:styleId="FooterChar">
    <w:name w:val="Footer Char"/>
    <w:basedOn w:val="DefaultParagraphFont"/>
    <w:link w:val="Footer"/>
    <w:uiPriority w:val="99"/>
    <w:rsid w:val="008128CB"/>
    <w:rPr>
      <w:rFonts w:eastAsiaTheme="minorEastAsia"/>
    </w:rPr>
  </w:style>
  <w:style w:type="character" w:customStyle="1" w:styleId="Heading1Char">
    <w:name w:val="Heading 1 Char"/>
    <w:basedOn w:val="DefaultParagraphFont"/>
    <w:link w:val="Heading1"/>
    <w:uiPriority w:val="9"/>
    <w:rsid w:val="0032252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46E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6E5F"/>
    <w:rPr>
      <w:rFonts w:ascii="Lucida Grande" w:eastAsiaTheme="minorEastAsia" w:hAnsi="Lucida Grande" w:cs="Lucida Grande"/>
      <w:sz w:val="18"/>
      <w:szCs w:val="18"/>
    </w:rPr>
  </w:style>
  <w:style w:type="character" w:customStyle="1" w:styleId="Heading2Char">
    <w:name w:val="Heading 2 Char"/>
    <w:basedOn w:val="DefaultParagraphFont"/>
    <w:link w:val="Heading2"/>
    <w:uiPriority w:val="9"/>
    <w:semiHidden/>
    <w:rsid w:val="00FC6A8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FC6A87"/>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FC6A8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C6A87"/>
    <w:rPr>
      <w:color w:val="0000FF"/>
      <w:u w:val="single"/>
    </w:rPr>
  </w:style>
  <w:style w:type="character" w:styleId="FollowedHyperlink">
    <w:name w:val="FollowedHyperlink"/>
    <w:basedOn w:val="DefaultParagraphFont"/>
    <w:uiPriority w:val="99"/>
    <w:semiHidden/>
    <w:unhideWhenUsed/>
    <w:rsid w:val="00A15509"/>
    <w:rPr>
      <w:color w:val="954F72" w:themeColor="followedHyperlink"/>
      <w:u w:val="single"/>
    </w:rPr>
  </w:style>
  <w:style w:type="character" w:styleId="CommentReference">
    <w:name w:val="annotation reference"/>
    <w:basedOn w:val="DefaultParagraphFont"/>
    <w:uiPriority w:val="99"/>
    <w:semiHidden/>
    <w:unhideWhenUsed/>
    <w:rsid w:val="00D837E1"/>
    <w:rPr>
      <w:sz w:val="16"/>
      <w:szCs w:val="16"/>
    </w:rPr>
  </w:style>
  <w:style w:type="paragraph" w:styleId="CommentText">
    <w:name w:val="annotation text"/>
    <w:basedOn w:val="Normal"/>
    <w:link w:val="CommentTextChar"/>
    <w:uiPriority w:val="99"/>
    <w:unhideWhenUsed/>
    <w:rsid w:val="00D837E1"/>
    <w:rPr>
      <w:sz w:val="20"/>
      <w:szCs w:val="20"/>
    </w:rPr>
  </w:style>
  <w:style w:type="character" w:customStyle="1" w:styleId="CommentTextChar">
    <w:name w:val="Comment Text Char"/>
    <w:basedOn w:val="DefaultParagraphFont"/>
    <w:link w:val="CommentText"/>
    <w:uiPriority w:val="99"/>
    <w:rsid w:val="00D837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837E1"/>
    <w:rPr>
      <w:b/>
      <w:bCs/>
    </w:rPr>
  </w:style>
  <w:style w:type="character" w:customStyle="1" w:styleId="CommentSubjectChar">
    <w:name w:val="Comment Subject Char"/>
    <w:basedOn w:val="CommentTextChar"/>
    <w:link w:val="CommentSubject"/>
    <w:uiPriority w:val="99"/>
    <w:semiHidden/>
    <w:rsid w:val="00D837E1"/>
    <w:rPr>
      <w:rFonts w:eastAsiaTheme="minorEastAsia"/>
      <w:b/>
      <w:bCs/>
      <w:sz w:val="20"/>
      <w:szCs w:val="20"/>
    </w:rPr>
  </w:style>
  <w:style w:type="paragraph" w:styleId="Revision">
    <w:name w:val="Revision"/>
    <w:hidden/>
    <w:uiPriority w:val="99"/>
    <w:semiHidden/>
    <w:rsid w:val="002666E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3397">
      <w:bodyDiv w:val="1"/>
      <w:marLeft w:val="0"/>
      <w:marRight w:val="0"/>
      <w:marTop w:val="0"/>
      <w:marBottom w:val="0"/>
      <w:divBdr>
        <w:top w:val="none" w:sz="0" w:space="0" w:color="auto"/>
        <w:left w:val="none" w:sz="0" w:space="0" w:color="auto"/>
        <w:bottom w:val="none" w:sz="0" w:space="0" w:color="auto"/>
        <w:right w:val="none" w:sz="0" w:space="0" w:color="auto"/>
      </w:divBdr>
    </w:div>
    <w:div w:id="154536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15A9-8F78-4AA9-A459-DD7CA37A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Austin</dc:creator>
  <cp:keywords/>
  <dc:description/>
  <cp:lastModifiedBy>Dhinakaran Baskaran</cp:lastModifiedBy>
  <cp:revision>2</cp:revision>
  <cp:lastPrinted>2022-01-17T19:40:00Z</cp:lastPrinted>
  <dcterms:created xsi:type="dcterms:W3CDTF">2023-11-09T15:47:00Z</dcterms:created>
  <dcterms:modified xsi:type="dcterms:W3CDTF">2023-11-09T15:47:00Z</dcterms:modified>
</cp:coreProperties>
</file>